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1F07" w:rsidRDefault="00D11F07" w:rsidP="00D11F07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>
        <w:rPr>
          <w:rFonts w:ascii="Arial" w:hAnsi="Arial" w:cs="Arial"/>
          <w:b/>
          <w:bCs/>
          <w:color w:val="000000"/>
          <w:sz w:val="22"/>
          <w:szCs w:val="22"/>
        </w:rPr>
        <w:t>RETAIL TEC CONGRESS</w:t>
      </w:r>
    </w:p>
    <w:p w:rsidR="00D11F07" w:rsidRDefault="00D11F07" w:rsidP="00D11F07">
      <w:pPr>
        <w:pStyle w:val="NormalnyWeb"/>
        <w:shd w:val="clear" w:color="auto" w:fill="FFFFFF"/>
        <w:spacing w:before="0" w:beforeAutospacing="0" w:after="0" w:afterAutospacing="0" w:line="360" w:lineRule="auto"/>
        <w:jc w:val="both"/>
      </w:pPr>
    </w:p>
    <w:p w:rsidR="00D11F07" w:rsidRDefault="00D11F07" w:rsidP="00D11F07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Tytuł: </w:t>
      </w:r>
      <w:r>
        <w:rPr>
          <w:rFonts w:ascii="Arial" w:hAnsi="Arial" w:cs="Arial"/>
          <w:color w:val="000000"/>
          <w:sz w:val="22"/>
          <w:szCs w:val="22"/>
        </w:rPr>
        <w:t xml:space="preserve">Optymalizacja - nowe oblicze przyszłości handlu. 5. </w:t>
      </w:r>
      <w:proofErr w:type="spellStart"/>
      <w:r>
        <w:rPr>
          <w:rFonts w:ascii="Arial" w:hAnsi="Arial" w:cs="Arial"/>
          <w:color w:val="000000"/>
          <w:sz w:val="22"/>
          <w:szCs w:val="22"/>
        </w:rPr>
        <w:t>RetailTec</w:t>
      </w:r>
      <w:proofErr w:type="spellEnd"/>
      <w:r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color w:val="000000"/>
          <w:sz w:val="22"/>
          <w:szCs w:val="22"/>
        </w:rPr>
        <w:t>Congress</w:t>
      </w:r>
      <w:proofErr w:type="spellEnd"/>
      <w:r>
        <w:rPr>
          <w:rFonts w:ascii="Arial" w:hAnsi="Arial" w:cs="Arial"/>
          <w:color w:val="000000"/>
          <w:sz w:val="22"/>
          <w:szCs w:val="22"/>
        </w:rPr>
        <w:t xml:space="preserve"> już 23 października!</w:t>
      </w:r>
    </w:p>
    <w:p w:rsidR="00D11F07" w:rsidRDefault="00D11F07" w:rsidP="00D11F07">
      <w:pPr>
        <w:pStyle w:val="NormalnyWeb"/>
        <w:shd w:val="clear" w:color="auto" w:fill="FFFFFF"/>
        <w:spacing w:before="0" w:beforeAutospacing="0" w:after="0" w:afterAutospacing="0" w:line="360" w:lineRule="auto"/>
        <w:jc w:val="both"/>
      </w:pPr>
    </w:p>
    <w:p w:rsidR="00D11F07" w:rsidRDefault="00D11F07" w:rsidP="00D11F07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Już </w:t>
      </w:r>
      <w:r>
        <w:rPr>
          <w:rFonts w:ascii="Arial" w:hAnsi="Arial" w:cs="Arial"/>
          <w:b/>
          <w:bCs/>
          <w:color w:val="000000"/>
          <w:sz w:val="22"/>
          <w:szCs w:val="22"/>
        </w:rPr>
        <w:t>23 października 2023 r</w:t>
      </w:r>
      <w:r>
        <w:rPr>
          <w:rFonts w:ascii="Arial" w:hAnsi="Arial" w:cs="Arial"/>
          <w:color w:val="000000"/>
          <w:sz w:val="22"/>
          <w:szCs w:val="22"/>
        </w:rPr>
        <w:t xml:space="preserve">. w hotelu </w:t>
      </w:r>
      <w:proofErr w:type="spellStart"/>
      <w:r>
        <w:rPr>
          <w:rFonts w:ascii="Arial" w:hAnsi="Arial" w:cs="Arial"/>
          <w:color w:val="000000"/>
          <w:sz w:val="22"/>
          <w:szCs w:val="22"/>
        </w:rPr>
        <w:t>Sofitel</w:t>
      </w:r>
      <w:proofErr w:type="spellEnd"/>
      <w:r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color w:val="000000"/>
          <w:sz w:val="22"/>
          <w:szCs w:val="22"/>
        </w:rPr>
        <w:t>Warsaw</w:t>
      </w:r>
      <w:proofErr w:type="spellEnd"/>
      <w:r>
        <w:rPr>
          <w:rFonts w:ascii="Arial" w:hAnsi="Arial" w:cs="Arial"/>
          <w:color w:val="000000"/>
          <w:sz w:val="22"/>
          <w:szCs w:val="22"/>
        </w:rPr>
        <w:t xml:space="preserve"> Victoria odbędzie się </w:t>
      </w:r>
      <w:hyperlink r:id="rId4" w:history="1">
        <w:r w:rsidRPr="00D11F07">
          <w:rPr>
            <w:rStyle w:val="Hipercze"/>
            <w:rFonts w:ascii="Arial" w:hAnsi="Arial" w:cs="Arial"/>
            <w:b/>
            <w:bCs/>
            <w:sz w:val="22"/>
            <w:szCs w:val="22"/>
          </w:rPr>
          <w:t xml:space="preserve">5. edycja </w:t>
        </w:r>
        <w:proofErr w:type="spellStart"/>
        <w:r w:rsidRPr="00D11F07">
          <w:rPr>
            <w:rStyle w:val="Hipercze"/>
            <w:rFonts w:ascii="Arial" w:hAnsi="Arial" w:cs="Arial"/>
            <w:b/>
            <w:bCs/>
            <w:sz w:val="22"/>
            <w:szCs w:val="22"/>
          </w:rPr>
          <w:t>RetailTec</w:t>
        </w:r>
        <w:proofErr w:type="spellEnd"/>
        <w:r w:rsidRPr="00D11F07">
          <w:rPr>
            <w:rStyle w:val="Hipercze"/>
            <w:rFonts w:ascii="Arial" w:hAnsi="Arial" w:cs="Arial"/>
            <w:b/>
            <w:bCs/>
            <w:sz w:val="22"/>
            <w:szCs w:val="22"/>
          </w:rPr>
          <w:t xml:space="preserve"> </w:t>
        </w:r>
        <w:proofErr w:type="spellStart"/>
        <w:r w:rsidRPr="00D11F07">
          <w:rPr>
            <w:rStyle w:val="Hipercze"/>
            <w:rFonts w:ascii="Arial" w:hAnsi="Arial" w:cs="Arial"/>
            <w:b/>
            <w:bCs/>
            <w:sz w:val="22"/>
            <w:szCs w:val="22"/>
          </w:rPr>
          <w:t>Congress</w:t>
        </w:r>
        <w:proofErr w:type="spellEnd"/>
      </w:hyperlink>
      <w:r>
        <w:rPr>
          <w:rFonts w:ascii="Arial" w:hAnsi="Arial" w:cs="Arial"/>
          <w:color w:val="000000"/>
          <w:sz w:val="22"/>
          <w:szCs w:val="22"/>
        </w:rPr>
        <w:t xml:space="preserve">. Liderzy branży </w:t>
      </w:r>
      <w:proofErr w:type="spellStart"/>
      <w:r>
        <w:rPr>
          <w:rFonts w:ascii="Arial" w:hAnsi="Arial" w:cs="Arial"/>
          <w:color w:val="000000"/>
          <w:sz w:val="22"/>
          <w:szCs w:val="22"/>
        </w:rPr>
        <w:t>retail</w:t>
      </w:r>
      <w:proofErr w:type="spellEnd"/>
      <w:r>
        <w:rPr>
          <w:rFonts w:ascii="Arial" w:hAnsi="Arial" w:cs="Arial"/>
          <w:color w:val="000000"/>
          <w:sz w:val="22"/>
          <w:szCs w:val="22"/>
        </w:rPr>
        <w:t xml:space="preserve"> spotkają się, aby wyznaczyć kluczowe kierunki rozwoju polskiego sektora handlu, przeanalizować aktualne trendy oraz dokonać przeglądu najnowszych technologii dedykowanych branży.</w:t>
      </w:r>
    </w:p>
    <w:p w:rsidR="00D11F07" w:rsidRDefault="00D11F07" w:rsidP="00D11F07">
      <w:pPr>
        <w:pStyle w:val="NormalnyWeb"/>
        <w:shd w:val="clear" w:color="auto" w:fill="FFFFFF"/>
        <w:spacing w:before="0" w:beforeAutospacing="0" w:after="0" w:afterAutospacing="0" w:line="360" w:lineRule="auto"/>
        <w:jc w:val="both"/>
      </w:pPr>
    </w:p>
    <w:p w:rsidR="00D11F07" w:rsidRDefault="00D11F07" w:rsidP="00D11F07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Myślą przewodnią kongresu będzie szeroko rozumiana optymalizacja: zarówno w zakresie racjonalizacji kosztów, usprawnienia procesu doświadczenia zakupowego, jak i inwestycji w przyszłość, jaką są technologie i innowacje. Właśnie te trzy obszary tematyczne zostaną ujęte w </w:t>
      </w:r>
      <w:hyperlink r:id="rId5" w:history="1">
        <w:r w:rsidRPr="00D11F07">
          <w:rPr>
            <w:rStyle w:val="Hipercze"/>
            <w:rFonts w:ascii="Arial" w:hAnsi="Arial" w:cs="Arial"/>
            <w:sz w:val="22"/>
            <w:szCs w:val="22"/>
          </w:rPr>
          <w:t xml:space="preserve">agendzie 5. edycji </w:t>
        </w:r>
        <w:proofErr w:type="spellStart"/>
        <w:r w:rsidRPr="00D11F07">
          <w:rPr>
            <w:rStyle w:val="Hipercze"/>
            <w:rFonts w:ascii="Arial" w:hAnsi="Arial" w:cs="Arial"/>
            <w:sz w:val="22"/>
            <w:szCs w:val="22"/>
          </w:rPr>
          <w:t>RetailTec</w:t>
        </w:r>
        <w:proofErr w:type="spellEnd"/>
        <w:r w:rsidRPr="00D11F07">
          <w:rPr>
            <w:rStyle w:val="Hipercze"/>
            <w:rFonts w:ascii="Arial" w:hAnsi="Arial" w:cs="Arial"/>
            <w:sz w:val="22"/>
            <w:szCs w:val="22"/>
          </w:rPr>
          <w:t xml:space="preserve"> </w:t>
        </w:r>
        <w:proofErr w:type="spellStart"/>
        <w:r w:rsidRPr="00D11F07">
          <w:rPr>
            <w:rStyle w:val="Hipercze"/>
            <w:rFonts w:ascii="Arial" w:hAnsi="Arial" w:cs="Arial"/>
            <w:sz w:val="22"/>
            <w:szCs w:val="22"/>
          </w:rPr>
          <w:t>Congress</w:t>
        </w:r>
        <w:proofErr w:type="spellEnd"/>
      </w:hyperlink>
      <w:r>
        <w:rPr>
          <w:rFonts w:ascii="Arial" w:hAnsi="Arial" w:cs="Arial"/>
          <w:color w:val="000000"/>
          <w:sz w:val="22"/>
          <w:szCs w:val="22"/>
        </w:rPr>
        <w:t>. Praktycznym odniesieniem do omówionej przez prelegentów tematyki będą tr</w:t>
      </w:r>
      <w:r>
        <w:rPr>
          <w:rFonts w:ascii="Arial" w:hAnsi="Arial" w:cs="Arial"/>
          <w:color w:val="000000"/>
          <w:sz w:val="22"/>
          <w:szCs w:val="22"/>
        </w:rPr>
        <w:t xml:space="preserve">zy sesje </w:t>
      </w:r>
      <w:proofErr w:type="spellStart"/>
      <w:r w:rsidRPr="00D11F07">
        <w:rPr>
          <w:rFonts w:ascii="Arial" w:hAnsi="Arial" w:cs="Arial"/>
          <w:i/>
          <w:color w:val="000000"/>
          <w:sz w:val="22"/>
          <w:szCs w:val="22"/>
        </w:rPr>
        <w:t>best</w:t>
      </w:r>
      <w:proofErr w:type="spellEnd"/>
      <w:r w:rsidRPr="00D11F07">
        <w:rPr>
          <w:rFonts w:ascii="Arial" w:hAnsi="Arial" w:cs="Arial"/>
          <w:i/>
          <w:color w:val="000000"/>
          <w:sz w:val="22"/>
          <w:szCs w:val="22"/>
        </w:rPr>
        <w:t xml:space="preserve"> </w:t>
      </w:r>
      <w:proofErr w:type="spellStart"/>
      <w:r w:rsidRPr="00D11F07">
        <w:rPr>
          <w:rFonts w:ascii="Arial" w:hAnsi="Arial" w:cs="Arial"/>
          <w:i/>
          <w:color w:val="000000"/>
          <w:sz w:val="22"/>
          <w:szCs w:val="22"/>
        </w:rPr>
        <w:t>practice</w:t>
      </w:r>
      <w:proofErr w:type="spellEnd"/>
      <w:r w:rsidRPr="00D11F07">
        <w:rPr>
          <w:rFonts w:ascii="Arial" w:hAnsi="Arial" w:cs="Arial"/>
          <w:i/>
          <w:color w:val="000000"/>
          <w:sz w:val="22"/>
          <w:szCs w:val="22"/>
        </w:rPr>
        <w:t xml:space="preserve"> </w:t>
      </w:r>
      <w:proofErr w:type="spellStart"/>
      <w:r w:rsidRPr="00D11F07">
        <w:rPr>
          <w:rFonts w:ascii="Arial" w:hAnsi="Arial" w:cs="Arial"/>
          <w:i/>
          <w:color w:val="000000"/>
          <w:sz w:val="22"/>
          <w:szCs w:val="22"/>
        </w:rPr>
        <w:t>sharing</w:t>
      </w:r>
      <w:proofErr w:type="spellEnd"/>
      <w:r>
        <w:rPr>
          <w:rFonts w:ascii="Arial" w:hAnsi="Arial" w:cs="Arial"/>
          <w:color w:val="000000"/>
          <w:sz w:val="22"/>
          <w:szCs w:val="22"/>
        </w:rPr>
        <w:t>, obrazujące przykłady zastosowania strategii i narzędzi w praktyce.</w:t>
      </w:r>
    </w:p>
    <w:p w:rsidR="00D11F07" w:rsidRDefault="00D11F07" w:rsidP="00D11F07">
      <w:pPr>
        <w:pStyle w:val="NormalnyWeb"/>
        <w:shd w:val="clear" w:color="auto" w:fill="FFFFFF"/>
        <w:spacing w:before="0" w:beforeAutospacing="0" w:after="0" w:afterAutospacing="0" w:line="360" w:lineRule="auto"/>
        <w:jc w:val="both"/>
      </w:pPr>
    </w:p>
    <w:p w:rsidR="00D11F07" w:rsidRDefault="00D11F07" w:rsidP="00D11F07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Wydarzenie zainauguruje debata CEO na temat optymalizacji w branży </w:t>
      </w:r>
      <w:proofErr w:type="spellStart"/>
      <w:r>
        <w:rPr>
          <w:rFonts w:ascii="Arial" w:hAnsi="Arial" w:cs="Arial"/>
          <w:color w:val="000000"/>
          <w:sz w:val="22"/>
          <w:szCs w:val="22"/>
        </w:rPr>
        <w:t>retail</w:t>
      </w:r>
      <w:proofErr w:type="spellEnd"/>
      <w:r>
        <w:rPr>
          <w:rFonts w:ascii="Arial" w:hAnsi="Arial" w:cs="Arial"/>
          <w:color w:val="000000"/>
          <w:sz w:val="22"/>
          <w:szCs w:val="22"/>
        </w:rPr>
        <w:t>. Kluczowi przedstawiciele rynku przedyskutują zagadnienia takie jak m.in.: rozwój branży dzięki optymalizacji, nowe modele biznesowe, wyzwania branży, optymalizacja kosztów sieci handlowych, racjonalizacja kosztów dzięki wykorzystaniu technologii oraz refleksje nad tym, jak unikać pułapek optymalizacji, jednocześnie zapewniając ciągłość biznesu i dbanie o jego rozwój.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>
        <w:rPr>
          <w:rFonts w:ascii="Arial" w:hAnsi="Arial" w:cs="Arial"/>
          <w:color w:val="000000"/>
          <w:sz w:val="22"/>
          <w:szCs w:val="22"/>
        </w:rPr>
        <w:t>Przeanalizowane zostaną tematy związane z zwiększeniem konkurencyjności dzięki optymalizacji kosztów – zarządzaniem cenami, optymalizacją marży, zwiększeniem zysków za pomocą automatyzacji, czynnikami wpływającymi na strategię optymalizacji cen oraz różnicami między zarządzaniem cenami a optymalizacją marży.</w:t>
      </w:r>
    </w:p>
    <w:p w:rsidR="00D11F07" w:rsidRDefault="00D11F07" w:rsidP="00D11F07">
      <w:pPr>
        <w:pStyle w:val="NormalnyWeb"/>
        <w:shd w:val="clear" w:color="auto" w:fill="FFFFFF"/>
        <w:spacing w:before="0" w:beforeAutospacing="0" w:after="0" w:afterAutospacing="0" w:line="360" w:lineRule="auto"/>
        <w:jc w:val="both"/>
      </w:pPr>
    </w:p>
    <w:p w:rsidR="00D11F07" w:rsidRDefault="00D11F07" w:rsidP="00D11F07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Następnie akcent dyskusji zostanie przeniesiony na klienta oraz jego lojalność. Eksperci przedyskutują budowanie i zarządzanie relacjami z klientem w dobie cyfryzacji. Pojawią się takie wątki jak m.in.: zrozumienie potrzeb klienta, dostosowanie Consumer </w:t>
      </w:r>
      <w:proofErr w:type="spellStart"/>
      <w:r>
        <w:rPr>
          <w:rFonts w:ascii="Arial" w:hAnsi="Arial" w:cs="Arial"/>
          <w:color w:val="000000"/>
          <w:sz w:val="22"/>
          <w:szCs w:val="22"/>
        </w:rPr>
        <w:t>Experience</w:t>
      </w:r>
      <w:proofErr w:type="spellEnd"/>
      <w:r>
        <w:rPr>
          <w:rFonts w:ascii="Arial" w:hAnsi="Arial" w:cs="Arial"/>
          <w:color w:val="000000"/>
          <w:sz w:val="22"/>
          <w:szCs w:val="22"/>
        </w:rPr>
        <w:t xml:space="preserve"> do zmieniających się potrzeb klientów, optymalizacja klientów, czyli myślenie w kontekście inwestycji a nie kosztów, technologia w segmentacji i personalizacji klientów, budowanie poczucia bezpieczeństwa klienta w cyfrowym procesie zakupowym oraz </w:t>
      </w:r>
      <w:proofErr w:type="spellStart"/>
      <w:r w:rsidRPr="00D11F07">
        <w:rPr>
          <w:rFonts w:ascii="Arial" w:hAnsi="Arial" w:cs="Arial"/>
          <w:i/>
          <w:color w:val="000000"/>
          <w:sz w:val="22"/>
          <w:szCs w:val="22"/>
        </w:rPr>
        <w:t>seamless</w:t>
      </w:r>
      <w:proofErr w:type="spellEnd"/>
      <w:r w:rsidRPr="00D11F07">
        <w:rPr>
          <w:rFonts w:ascii="Arial" w:hAnsi="Arial" w:cs="Arial"/>
          <w:i/>
          <w:color w:val="000000"/>
          <w:sz w:val="22"/>
          <w:szCs w:val="22"/>
        </w:rPr>
        <w:t xml:space="preserve"> </w:t>
      </w:r>
      <w:proofErr w:type="spellStart"/>
      <w:r w:rsidRPr="00D11F07">
        <w:rPr>
          <w:rFonts w:ascii="Arial" w:hAnsi="Arial" w:cs="Arial"/>
          <w:i/>
          <w:color w:val="000000"/>
          <w:sz w:val="22"/>
          <w:szCs w:val="22"/>
        </w:rPr>
        <w:t>payments</w:t>
      </w:r>
      <w:proofErr w:type="spellEnd"/>
      <w:r>
        <w:rPr>
          <w:rFonts w:ascii="Arial" w:hAnsi="Arial" w:cs="Arial"/>
          <w:color w:val="000000"/>
          <w:sz w:val="22"/>
          <w:szCs w:val="22"/>
        </w:rPr>
        <w:t xml:space="preserve"> – rozwój płatności zaspokajający rosnące wymagania wygody i bezpieczeństwa klientów.</w:t>
      </w:r>
    </w:p>
    <w:p w:rsidR="00D11F07" w:rsidRDefault="00D11F07" w:rsidP="00D11F07">
      <w:pPr>
        <w:pStyle w:val="NormalnyWeb"/>
        <w:shd w:val="clear" w:color="auto" w:fill="FFFFFF"/>
        <w:spacing w:before="0" w:beforeAutospacing="0" w:after="0" w:afterAutospacing="0" w:line="360" w:lineRule="auto"/>
        <w:jc w:val="both"/>
      </w:pPr>
    </w:p>
    <w:p w:rsidR="00D11F07" w:rsidRDefault="00D11F07" w:rsidP="00D11F07">
      <w:pPr>
        <w:pStyle w:val="NormalnyWeb"/>
        <w:shd w:val="clear" w:color="auto" w:fill="FFFFFF"/>
        <w:spacing w:before="0" w:beforeAutospacing="0" w:after="0" w:afterAutospacing="0" w:line="360" w:lineRule="auto"/>
        <w:jc w:val="both"/>
      </w:pPr>
      <w:r>
        <w:rPr>
          <w:rFonts w:ascii="Arial" w:hAnsi="Arial" w:cs="Arial"/>
          <w:color w:val="000000"/>
          <w:sz w:val="22"/>
          <w:szCs w:val="22"/>
        </w:rPr>
        <w:lastRenderedPageBreak/>
        <w:t xml:space="preserve">Prelegenci rozpatrzą zagadnienia z zakresu innowacji będących inwestycją w przyszłość sektora. Przeanalizują możliwości optymalizacji i wzrostu produktywności dzięki technologii oraz zmiany na rynku handlu dzięki technologicznym startupom. Eksperci zgłębią technologie, które zmieniają branżę. Wspólnie zastanowią się nad tym, jak technologia wspiera wydajność operacyjną i przyczynia się do jej rozwoju, które innowacje będą miały największy wpływ na krajobraz handlu detalicznego, jak stworzyć kulturę innowacyjności w firmie oraz jakie technologie z zakresu AI, VR, Chat GPT i </w:t>
      </w:r>
      <w:proofErr w:type="spellStart"/>
      <w:r>
        <w:rPr>
          <w:rFonts w:ascii="Arial" w:hAnsi="Arial" w:cs="Arial"/>
          <w:color w:val="000000"/>
          <w:sz w:val="22"/>
          <w:szCs w:val="22"/>
        </w:rPr>
        <w:t>blockchain</w:t>
      </w:r>
      <w:proofErr w:type="spellEnd"/>
      <w:r>
        <w:rPr>
          <w:rFonts w:ascii="Arial" w:hAnsi="Arial" w:cs="Arial"/>
          <w:color w:val="000000"/>
          <w:sz w:val="22"/>
          <w:szCs w:val="22"/>
        </w:rPr>
        <w:t xml:space="preserve"> są wykorzystywane w polskich firmach.</w:t>
      </w:r>
    </w:p>
    <w:p w:rsidR="00D11F07" w:rsidRDefault="00D11F07" w:rsidP="00D11F07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Dopełnienie każdej z trzech części tematycznych stanowić będzie sesja </w:t>
      </w:r>
      <w:r>
        <w:rPr>
          <w:rFonts w:ascii="Arial" w:hAnsi="Arial" w:cs="Arial"/>
          <w:i/>
          <w:iCs/>
          <w:color w:val="000000"/>
          <w:sz w:val="22"/>
          <w:szCs w:val="22"/>
        </w:rPr>
        <w:t xml:space="preserve">Best </w:t>
      </w:r>
      <w:proofErr w:type="spellStart"/>
      <w:r>
        <w:rPr>
          <w:rFonts w:ascii="Arial" w:hAnsi="Arial" w:cs="Arial"/>
          <w:i/>
          <w:iCs/>
          <w:color w:val="000000"/>
          <w:sz w:val="22"/>
          <w:szCs w:val="22"/>
        </w:rPr>
        <w:t>practice</w:t>
      </w:r>
      <w:proofErr w:type="spellEnd"/>
      <w:r>
        <w:rPr>
          <w:rFonts w:ascii="Arial" w:hAnsi="Arial" w:cs="Arial"/>
          <w:i/>
          <w:iCs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2"/>
          <w:szCs w:val="22"/>
        </w:rPr>
        <w:t>sharing</w:t>
      </w:r>
      <w:proofErr w:type="spellEnd"/>
      <w:r>
        <w:rPr>
          <w:rFonts w:ascii="Arial" w:hAnsi="Arial" w:cs="Arial"/>
          <w:color w:val="000000"/>
          <w:sz w:val="22"/>
          <w:szCs w:val="22"/>
        </w:rPr>
        <w:t>, podczas której przedstawione zostaną</w:t>
      </w:r>
      <w:r>
        <w:rPr>
          <w:rFonts w:ascii="Arial" w:hAnsi="Arial" w:cs="Arial"/>
          <w:i/>
          <w:iCs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2"/>
          <w:szCs w:val="22"/>
        </w:rPr>
        <w:t>case</w:t>
      </w:r>
      <w:proofErr w:type="spellEnd"/>
      <w:r>
        <w:rPr>
          <w:rFonts w:ascii="Arial" w:hAnsi="Arial" w:cs="Arial"/>
          <w:i/>
          <w:iCs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i/>
          <w:iCs/>
          <w:color w:val="000000"/>
          <w:sz w:val="22"/>
          <w:szCs w:val="22"/>
        </w:rPr>
        <w:t>studies</w:t>
      </w:r>
      <w:proofErr w:type="spellEnd"/>
      <w:r>
        <w:rPr>
          <w:rFonts w:ascii="Arial" w:hAnsi="Arial" w:cs="Arial"/>
          <w:color w:val="000000"/>
          <w:sz w:val="22"/>
          <w:szCs w:val="22"/>
        </w:rPr>
        <w:t xml:space="preserve"> rozwiązań zastosowanych w polskim handlu, których efektem jest optymalizacja kosztów, skuteczne budowanie </w:t>
      </w:r>
      <w:proofErr w:type="spellStart"/>
      <w:r>
        <w:rPr>
          <w:rFonts w:ascii="Arial" w:hAnsi="Arial" w:cs="Arial"/>
          <w:color w:val="000000"/>
          <w:sz w:val="22"/>
          <w:szCs w:val="22"/>
        </w:rPr>
        <w:t>lojalizacji</w:t>
      </w:r>
      <w:proofErr w:type="spellEnd"/>
      <w:r>
        <w:rPr>
          <w:rFonts w:ascii="Arial" w:hAnsi="Arial" w:cs="Arial"/>
          <w:color w:val="000000"/>
          <w:sz w:val="22"/>
          <w:szCs w:val="22"/>
        </w:rPr>
        <w:t xml:space="preserve"> klienta oraz zwiększenie konkurencyjności poprzez wykorzystanie innowacji.</w:t>
      </w:r>
    </w:p>
    <w:p w:rsidR="00D11F07" w:rsidRDefault="00D11F07" w:rsidP="00D11F07">
      <w:pPr>
        <w:pStyle w:val="NormalnyWeb"/>
        <w:shd w:val="clear" w:color="auto" w:fill="FFFFFF"/>
        <w:spacing w:before="0" w:beforeAutospacing="0" w:after="0" w:afterAutospacing="0" w:line="360" w:lineRule="auto"/>
        <w:jc w:val="both"/>
      </w:pPr>
    </w:p>
    <w:p w:rsidR="00D11F07" w:rsidRDefault="00D11F07" w:rsidP="00D11F07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Misją </w:t>
      </w:r>
      <w:hyperlink r:id="rId6" w:history="1">
        <w:proofErr w:type="spellStart"/>
        <w:r w:rsidRPr="00D11F07">
          <w:rPr>
            <w:rStyle w:val="Hipercze"/>
            <w:rFonts w:ascii="Arial" w:hAnsi="Arial" w:cs="Arial"/>
            <w:sz w:val="22"/>
            <w:szCs w:val="22"/>
          </w:rPr>
          <w:t>RetailTec</w:t>
        </w:r>
        <w:proofErr w:type="spellEnd"/>
        <w:r w:rsidRPr="00D11F07">
          <w:rPr>
            <w:rStyle w:val="Hipercze"/>
            <w:rFonts w:ascii="Arial" w:hAnsi="Arial" w:cs="Arial"/>
            <w:sz w:val="22"/>
            <w:szCs w:val="22"/>
          </w:rPr>
          <w:t xml:space="preserve"> </w:t>
        </w:r>
        <w:proofErr w:type="spellStart"/>
        <w:r w:rsidRPr="00D11F07">
          <w:rPr>
            <w:rStyle w:val="Hipercze"/>
            <w:rFonts w:ascii="Arial" w:hAnsi="Arial" w:cs="Arial"/>
            <w:sz w:val="22"/>
            <w:szCs w:val="22"/>
          </w:rPr>
          <w:t>Congress</w:t>
        </w:r>
        <w:proofErr w:type="spellEnd"/>
      </w:hyperlink>
      <w:bookmarkStart w:id="0" w:name="_GoBack"/>
      <w:bookmarkEnd w:id="0"/>
      <w:r>
        <w:rPr>
          <w:rFonts w:ascii="Arial" w:hAnsi="Arial" w:cs="Arial"/>
          <w:color w:val="000000"/>
          <w:sz w:val="22"/>
          <w:szCs w:val="22"/>
        </w:rPr>
        <w:t xml:space="preserve"> jest wspieranie polskiego handlu w podążaniu za ciągłymi zmianami, katalizowanie jego rozwoju i pomoc w wyszukiwaniu i wprowadzaniu potrzebnych innowacji na rodzimy rynek. Wydarzenia skierowane jest dla przedstawicieli sieci handlowych, e-commerce, detalistów, centrów handlowych, producentów, przedstawicieli logistyki i magazynowania, podmiotów pro-</w:t>
      </w:r>
      <w:proofErr w:type="spellStart"/>
      <w:r>
        <w:rPr>
          <w:rFonts w:ascii="Arial" w:hAnsi="Arial" w:cs="Arial"/>
          <w:color w:val="000000"/>
          <w:sz w:val="22"/>
          <w:szCs w:val="22"/>
        </w:rPr>
        <w:t>eko</w:t>
      </w:r>
      <w:proofErr w:type="spellEnd"/>
      <w:r>
        <w:rPr>
          <w:rFonts w:ascii="Arial" w:hAnsi="Arial" w:cs="Arial"/>
          <w:color w:val="000000"/>
          <w:sz w:val="22"/>
          <w:szCs w:val="22"/>
        </w:rPr>
        <w:t xml:space="preserve"> oraz oferujących usługi i nowoczesne technologie dla </w:t>
      </w:r>
      <w:proofErr w:type="spellStart"/>
      <w:r>
        <w:rPr>
          <w:rFonts w:ascii="Arial" w:hAnsi="Arial" w:cs="Arial"/>
          <w:color w:val="000000"/>
          <w:sz w:val="22"/>
          <w:szCs w:val="22"/>
        </w:rPr>
        <w:t>retailu</w:t>
      </w:r>
      <w:proofErr w:type="spellEnd"/>
      <w:r>
        <w:rPr>
          <w:rFonts w:ascii="Arial" w:hAnsi="Arial" w:cs="Arial"/>
          <w:color w:val="000000"/>
          <w:sz w:val="22"/>
          <w:szCs w:val="22"/>
        </w:rPr>
        <w:t>.</w:t>
      </w:r>
    </w:p>
    <w:p w:rsidR="00D11F07" w:rsidRDefault="00D11F07" w:rsidP="00D11F07">
      <w:pPr>
        <w:pStyle w:val="NormalnyWeb"/>
        <w:shd w:val="clear" w:color="auto" w:fill="FFFFFF"/>
        <w:spacing w:before="0" w:beforeAutospacing="0" w:after="0" w:afterAutospacing="0" w:line="360" w:lineRule="auto"/>
        <w:jc w:val="both"/>
      </w:pPr>
    </w:p>
    <w:p w:rsidR="00D11F07" w:rsidRDefault="00D11F07" w:rsidP="00D11F07">
      <w:pPr>
        <w:pStyle w:val="NormalnyWeb"/>
        <w:shd w:val="clear" w:color="auto" w:fill="FFFFFF"/>
        <w:spacing w:before="0" w:beforeAutospacing="0" w:after="360" w:afterAutospacing="0" w:line="360" w:lineRule="auto"/>
        <w:jc w:val="both"/>
      </w:pPr>
      <w:r>
        <w:rPr>
          <w:rFonts w:ascii="Arial" w:hAnsi="Arial" w:cs="Arial"/>
          <w:color w:val="000000"/>
          <w:sz w:val="22"/>
          <w:szCs w:val="22"/>
        </w:rPr>
        <w:t>Kongres jest realizowany w ramach działalności MMC Polska organizującej prestiżowe kongresy, konferencje, warsztaty i szkolenia biznesowe. Więcej na www.mmcpolska.pl.</w:t>
      </w:r>
    </w:p>
    <w:p w:rsidR="00694A0A" w:rsidRDefault="00694A0A" w:rsidP="00D11F07">
      <w:pPr>
        <w:spacing w:line="360" w:lineRule="auto"/>
      </w:pPr>
    </w:p>
    <w:sectPr w:rsidR="00694A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1178"/>
    <w:rsid w:val="00694A0A"/>
    <w:rsid w:val="00D11F07"/>
    <w:rsid w:val="00D21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3A06AE"/>
  <w15:chartTrackingRefBased/>
  <w15:docId w15:val="{69A9BA8E-B5A6-4011-AE7A-F81744CEE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D11F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D11F0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793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etailteccongress.pl/" TargetMode="External"/><Relationship Id="rId5" Type="http://schemas.openxmlformats.org/officeDocument/2006/relationships/hyperlink" Target="https://retailteccongress.pl/agenda/" TargetMode="External"/><Relationship Id="rId4" Type="http://schemas.openxmlformats.org/officeDocument/2006/relationships/hyperlink" Target="https://retailteccongress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572</Words>
  <Characters>3434</Characters>
  <Application>Microsoft Office Word</Application>
  <DocSecurity>0</DocSecurity>
  <Lines>28</Lines>
  <Paragraphs>7</Paragraphs>
  <ScaleCrop>false</ScaleCrop>
  <Company/>
  <LinksUpToDate>false</LinksUpToDate>
  <CharactersWithSpaces>3999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Sylwia Zielińska</dc:creator>
  <cp:keywords/>
  <dc:description/>
  <cp:lastModifiedBy>Sylwia Zielińska</cp:lastModifiedBy>
  <cp:revision>2</cp:revision>
  <dcterms:created xsi:type="dcterms:W3CDTF">2023-09-14T07:14:00Z</dcterms:created>
  <dcterms:modified xsi:type="dcterms:W3CDTF">2023-09-14T07:19:00Z</dcterms:modified>
</cp:coreProperties>
</file>