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both"/>
        <w:rPr>
          <w:b w:val="1"/>
          <w:sz w:val="24"/>
          <w:szCs w:val="24"/>
        </w:rPr>
      </w:pPr>
      <w:r w:rsidDel="00000000" w:rsidR="00000000" w:rsidRPr="00000000">
        <w:rPr>
          <w:b w:val="1"/>
          <w:sz w:val="24"/>
          <w:szCs w:val="24"/>
          <w:rtl w:val="0"/>
        </w:rPr>
        <w:t xml:space="preserve">RetailTec Congress</w:t>
      </w:r>
    </w:p>
    <w:p w:rsidR="00000000" w:rsidDel="00000000" w:rsidP="00000000" w:rsidRDefault="00000000" w:rsidRPr="00000000" w14:paraId="00000002">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3">
      <w:pPr>
        <w:spacing w:line="360" w:lineRule="auto"/>
        <w:jc w:val="both"/>
        <w:rPr>
          <w:b w:val="1"/>
          <w:sz w:val="24"/>
          <w:szCs w:val="24"/>
        </w:rPr>
      </w:pPr>
      <w:r w:rsidDel="00000000" w:rsidR="00000000" w:rsidRPr="00000000">
        <w:rPr>
          <w:sz w:val="24"/>
          <w:szCs w:val="24"/>
          <w:rtl w:val="0"/>
        </w:rPr>
        <w:t xml:space="preserve">Tytuł: Posiedzenie Rady Programowej </w:t>
      </w:r>
      <w:r w:rsidDel="00000000" w:rsidR="00000000" w:rsidRPr="00000000">
        <w:rPr>
          <w:b w:val="1"/>
          <w:sz w:val="24"/>
          <w:szCs w:val="24"/>
          <w:rtl w:val="0"/>
        </w:rPr>
        <w:t xml:space="preserve">RetailTech Congress</w:t>
      </w:r>
    </w:p>
    <w:p w:rsidR="00000000" w:rsidDel="00000000" w:rsidP="00000000" w:rsidRDefault="00000000" w:rsidRPr="00000000" w14:paraId="00000004">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5">
      <w:pPr>
        <w:spacing w:line="360" w:lineRule="auto"/>
        <w:jc w:val="both"/>
        <w:rPr>
          <w:sz w:val="24"/>
          <w:szCs w:val="24"/>
        </w:rPr>
      </w:pPr>
      <w:r w:rsidDel="00000000" w:rsidR="00000000" w:rsidRPr="00000000">
        <w:rPr>
          <w:sz w:val="24"/>
          <w:szCs w:val="24"/>
          <w:rtl w:val="0"/>
        </w:rPr>
        <w:t xml:space="preserve">8 lipca 2024 roku odbyło się spotkanie Rady Programowej</w:t>
      </w:r>
      <w:r w:rsidDel="00000000" w:rsidR="00000000" w:rsidRPr="00000000">
        <w:rPr>
          <w:b w:val="1"/>
          <w:sz w:val="24"/>
          <w:szCs w:val="24"/>
          <w:rtl w:val="0"/>
        </w:rPr>
        <w:t xml:space="preserve"> </w:t>
      </w:r>
      <w:hyperlink r:id="rId6">
        <w:r w:rsidDel="00000000" w:rsidR="00000000" w:rsidRPr="00000000">
          <w:rPr>
            <w:b w:val="1"/>
            <w:color w:val="1155cc"/>
            <w:sz w:val="24"/>
            <w:szCs w:val="24"/>
            <w:u w:val="single"/>
            <w:rtl w:val="0"/>
          </w:rPr>
          <w:t xml:space="preserve">RetailTec Congress</w:t>
        </w:r>
      </w:hyperlink>
      <w:r w:rsidDel="00000000" w:rsidR="00000000" w:rsidRPr="00000000">
        <w:rPr>
          <w:sz w:val="24"/>
          <w:szCs w:val="24"/>
          <w:rtl w:val="0"/>
        </w:rPr>
        <w:t xml:space="preserve">, które poprowadziła współprzewodnicząca rady, Agnieszka Kubera, Prezes Zarządu Accenture Poland. Kongres, nad którego agendą dyskutowano, odbędzie się 29 października w The Westin Warsaw Hotel.</w:t>
      </w:r>
    </w:p>
    <w:p w:rsidR="00000000" w:rsidDel="00000000" w:rsidP="00000000" w:rsidRDefault="00000000" w:rsidRPr="00000000" w14:paraId="00000006">
      <w:pPr>
        <w:spacing w:line="360" w:lineRule="auto"/>
        <w:jc w:val="both"/>
        <w:rPr>
          <w:sz w:val="24"/>
          <w:szCs w:val="24"/>
        </w:rPr>
      </w:pPr>
      <w:r w:rsidDel="00000000" w:rsidR="00000000" w:rsidRPr="00000000">
        <w:rPr>
          <w:rtl w:val="0"/>
        </w:rPr>
      </w:r>
    </w:p>
    <w:p w:rsidR="00000000" w:rsidDel="00000000" w:rsidP="00000000" w:rsidRDefault="00000000" w:rsidRPr="00000000" w14:paraId="00000007">
      <w:pPr>
        <w:spacing w:line="360" w:lineRule="auto"/>
        <w:jc w:val="both"/>
        <w:rPr>
          <w:sz w:val="24"/>
          <w:szCs w:val="24"/>
        </w:rPr>
      </w:pPr>
      <w:r w:rsidDel="00000000" w:rsidR="00000000" w:rsidRPr="00000000">
        <w:rPr>
          <w:sz w:val="24"/>
          <w:szCs w:val="24"/>
          <w:rtl w:val="0"/>
        </w:rPr>
        <w:t xml:space="preserve">W trakcie dyskusji zwrócono uwagę na strategiczne aspekty nowoczesnego handlu, ze szczególnym uwzględnieniem wartości niewidocznych, takich jak cyberbezpieczeństwo, sztuczna inteligencja oraz zaufanie klientów. Szczegółowo omówiono również ESG jako kluczowy element współczesnego handlu. Dyskutowano o łańcuchu wartości, rosnącym znaczeniu efektywności energetycznej w kontekście nowych dyrektyw oraz trudności, jakie mikroprzedsiębiorstwa napotykają przy spełnianiu wskaźników ESG bez automatyzacji. Podkreślono, że większe firmy mogą wspierać mniejsze podmioty, przejmując część odpowiedzialności za te wskaźniki.</w:t>
      </w:r>
    </w:p>
    <w:p w:rsidR="00000000" w:rsidDel="00000000" w:rsidP="00000000" w:rsidRDefault="00000000" w:rsidRPr="00000000" w14:paraId="00000008">
      <w:pPr>
        <w:spacing w:line="360" w:lineRule="auto"/>
        <w:jc w:val="both"/>
        <w:rPr>
          <w:sz w:val="24"/>
          <w:szCs w:val="24"/>
        </w:rPr>
      </w:pPr>
      <w:r w:rsidDel="00000000" w:rsidR="00000000" w:rsidRPr="00000000">
        <w:rPr>
          <w:rtl w:val="0"/>
        </w:rPr>
      </w:r>
    </w:p>
    <w:p w:rsidR="00000000" w:rsidDel="00000000" w:rsidP="00000000" w:rsidRDefault="00000000" w:rsidRPr="00000000" w14:paraId="00000009">
      <w:pPr>
        <w:spacing w:line="360" w:lineRule="auto"/>
        <w:jc w:val="both"/>
        <w:rPr>
          <w:sz w:val="24"/>
          <w:szCs w:val="24"/>
        </w:rPr>
      </w:pPr>
      <w:r w:rsidDel="00000000" w:rsidR="00000000" w:rsidRPr="00000000">
        <w:rPr>
          <w:sz w:val="24"/>
          <w:szCs w:val="24"/>
          <w:rtl w:val="0"/>
        </w:rPr>
        <w:t xml:space="preserve">Znaczenie sukcesów międzynarodowych polskich firm zostało podkreślone jako inspiracja dla innych przedsiębiorców. Omówiono także re-commerce i reuse jako coraz bardziej popularne trendy. Dyskusja dotyczyła wsparcia tradycyjnych przedsiębiorstw w przejściu do e-commerce, podkreślając, że implementacja towarów może być dla nich bardziej problematyczna niż dla platform stworzonych wyłącznie do sprzedaży internetowej. Automatyzacja została przedstawiona jako klucz do efektywnego budowania systemów dla dostawców i technologicznego wsparcia handlu.</w:t>
      </w:r>
    </w:p>
    <w:p w:rsidR="00000000" w:rsidDel="00000000" w:rsidP="00000000" w:rsidRDefault="00000000" w:rsidRPr="00000000" w14:paraId="0000000A">
      <w:pPr>
        <w:spacing w:line="360" w:lineRule="auto"/>
        <w:jc w:val="both"/>
        <w:rPr>
          <w:sz w:val="24"/>
          <w:szCs w:val="24"/>
        </w:rPr>
      </w:pPr>
      <w:r w:rsidDel="00000000" w:rsidR="00000000" w:rsidRPr="00000000">
        <w:rPr>
          <w:rtl w:val="0"/>
        </w:rPr>
      </w:r>
    </w:p>
    <w:p w:rsidR="00000000" w:rsidDel="00000000" w:rsidP="00000000" w:rsidRDefault="00000000" w:rsidRPr="00000000" w14:paraId="0000000B">
      <w:pPr>
        <w:spacing w:line="360" w:lineRule="auto"/>
        <w:jc w:val="both"/>
        <w:rPr>
          <w:sz w:val="24"/>
          <w:szCs w:val="24"/>
        </w:rPr>
      </w:pPr>
      <w:r w:rsidDel="00000000" w:rsidR="00000000" w:rsidRPr="00000000">
        <w:rPr>
          <w:sz w:val="24"/>
          <w:szCs w:val="24"/>
          <w:rtl w:val="0"/>
        </w:rPr>
        <w:t xml:space="preserve">Wpływ sztucznej inteligencji na sprzedaż był analizowany, szczególnie w kontekście zaawansowanych modeli prognozowania popytu i zarządzania zapasami. Podkreślono konieczność priorytetyzacji zastosowań AI, zachęcając do dokładniejszej analizy, w jakich obszarach warto jest wdrażać tę technologię. AI została uznana za narzędzie użyteczne zarówno w relacjach z klientami, jak i wewnętrznie w firmach, przynosząc szerokie spektrum korzyści. Dyskusje objęły również aspekty pragmatyczne i otwartość na dzielenie się danymi, co może przyspieszyć rozwój i implementację AI w handlu.</w:t>
      </w:r>
    </w:p>
    <w:p w:rsidR="00000000" w:rsidDel="00000000" w:rsidP="00000000" w:rsidRDefault="00000000" w:rsidRPr="00000000" w14:paraId="0000000C">
      <w:pPr>
        <w:spacing w:line="360" w:lineRule="auto"/>
        <w:jc w:val="both"/>
        <w:rPr>
          <w:sz w:val="24"/>
          <w:szCs w:val="24"/>
        </w:rPr>
      </w:pPr>
      <w:r w:rsidDel="00000000" w:rsidR="00000000" w:rsidRPr="00000000">
        <w:rPr>
          <w:rtl w:val="0"/>
        </w:rPr>
      </w:r>
    </w:p>
    <w:p w:rsidR="00000000" w:rsidDel="00000000" w:rsidP="00000000" w:rsidRDefault="00000000" w:rsidRPr="00000000" w14:paraId="0000000D">
      <w:pPr>
        <w:spacing w:line="360" w:lineRule="auto"/>
        <w:jc w:val="both"/>
        <w:rPr>
          <w:sz w:val="24"/>
          <w:szCs w:val="24"/>
        </w:rPr>
      </w:pPr>
      <w:r w:rsidDel="00000000" w:rsidR="00000000" w:rsidRPr="00000000">
        <w:rPr>
          <w:sz w:val="24"/>
          <w:szCs w:val="24"/>
          <w:rtl w:val="0"/>
        </w:rPr>
        <w:t xml:space="preserve">Omówiono połączenie bezpieczeństwa z cyfryzacją procesów i szybkości płatności, podkreślając znaczenie przeglądu nowinek technologicznych na polskim rynku. Uproszczenie systemów płatności przy jednoczesnym zachowaniu wysokiego poziomu bezpieczeństwa uznano za szczególnie istotne. Zwrócono uwagę na potrzebę odnalezienia przestrzeni do wymiany doświadczeń i najlepszych praktyk w zakresie cyfryzacji.</w:t>
      </w:r>
    </w:p>
    <w:p w:rsidR="00000000" w:rsidDel="00000000" w:rsidP="00000000" w:rsidRDefault="00000000" w:rsidRPr="00000000" w14:paraId="0000000E">
      <w:pPr>
        <w:spacing w:line="360" w:lineRule="auto"/>
        <w:jc w:val="both"/>
        <w:rPr>
          <w:sz w:val="24"/>
          <w:szCs w:val="24"/>
        </w:rPr>
      </w:pPr>
      <w:r w:rsidDel="00000000" w:rsidR="00000000" w:rsidRPr="00000000">
        <w:rPr>
          <w:rtl w:val="0"/>
        </w:rPr>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 xml:space="preserve">Zmiana świadomości klientów była kolejnym tematem podczas rady. Omówiono potrzebę dostosowania narzędzi do hiperpersonalizacji, aby sprostać oczekiwaniom coraz bardziej świadomych klientów. Analizowano, jakie narzędzia można wykorzystać do monitorowania i poprawy doświadczeń zakupowych w celu lepszego zrozumienia i spełnienia wymagań konsumentów. Podkreślono, że elastyczność w ofertach jest niezbędna do przyciągnięcia i utrzymania odbiorców w dynamicznie zmieniającym się rynku.</w:t>
      </w:r>
    </w:p>
    <w:p w:rsidR="00000000" w:rsidDel="00000000" w:rsidP="00000000" w:rsidRDefault="00000000" w:rsidRPr="00000000" w14:paraId="00000010">
      <w:pPr>
        <w:spacing w:line="360" w:lineRule="auto"/>
        <w:jc w:val="both"/>
        <w:rPr>
          <w:sz w:val="24"/>
          <w:szCs w:val="24"/>
        </w:rPr>
      </w:pPr>
      <w:r w:rsidDel="00000000" w:rsidR="00000000" w:rsidRPr="00000000">
        <w:rPr>
          <w:rtl w:val="0"/>
        </w:rPr>
      </w:r>
    </w:p>
    <w:p w:rsidR="00000000" w:rsidDel="00000000" w:rsidP="00000000" w:rsidRDefault="00000000" w:rsidRPr="00000000" w14:paraId="00000011">
      <w:pPr>
        <w:spacing w:line="360" w:lineRule="auto"/>
        <w:jc w:val="both"/>
        <w:rPr>
          <w:sz w:val="24"/>
          <w:szCs w:val="24"/>
        </w:rPr>
      </w:pPr>
      <w:r w:rsidDel="00000000" w:rsidR="00000000" w:rsidRPr="00000000">
        <w:rPr>
          <w:sz w:val="24"/>
          <w:szCs w:val="24"/>
          <w:rtl w:val="0"/>
        </w:rPr>
        <w:t xml:space="preserve">Podczas spotkania dyskutowano również o systemie kaucyjnym w Polsce, jego projektowaniu, wdrożeniu oraz perspektywach rozwoju w kontekście globalnych trendów zrównoważonego rozwoju.</w:t>
      </w:r>
    </w:p>
    <w:p w:rsidR="00000000" w:rsidDel="00000000" w:rsidP="00000000" w:rsidRDefault="00000000" w:rsidRPr="00000000" w14:paraId="00000012">
      <w:pPr>
        <w:spacing w:line="360" w:lineRule="auto"/>
        <w:jc w:val="both"/>
        <w:rPr>
          <w:sz w:val="24"/>
          <w:szCs w:val="24"/>
        </w:rPr>
      </w:pPr>
      <w:r w:rsidDel="00000000" w:rsidR="00000000" w:rsidRPr="00000000">
        <w:rPr>
          <w:rtl w:val="0"/>
        </w:rPr>
      </w:r>
    </w:p>
    <w:p w:rsidR="00000000" w:rsidDel="00000000" w:rsidP="00000000" w:rsidRDefault="00000000" w:rsidRPr="00000000" w14:paraId="00000013">
      <w:pPr>
        <w:spacing w:line="360" w:lineRule="auto"/>
        <w:jc w:val="both"/>
        <w:rPr>
          <w:sz w:val="24"/>
          <w:szCs w:val="24"/>
        </w:rPr>
      </w:pPr>
      <w:r w:rsidDel="00000000" w:rsidR="00000000" w:rsidRPr="00000000">
        <w:rPr>
          <w:sz w:val="24"/>
          <w:szCs w:val="24"/>
          <w:rtl w:val="0"/>
        </w:rPr>
        <w:t xml:space="preserve">Technologie i rozwiązania wspierające cyfryzację procesów logistycznych były jednym z ostatnich poruszonych tematów. Omówiono nowoczesne metody monitorowania magazynów oraz prognozowania popytu, a także sposoby, w jakie cyfryzacja może zwiększyć odporność łańcucha dostaw na różne ryzyka.</w:t>
      </w:r>
    </w:p>
    <w:p w:rsidR="00000000" w:rsidDel="00000000" w:rsidP="00000000" w:rsidRDefault="00000000" w:rsidRPr="00000000" w14:paraId="00000014">
      <w:pPr>
        <w:spacing w:line="360" w:lineRule="auto"/>
        <w:jc w:val="both"/>
        <w:rPr>
          <w:sz w:val="24"/>
          <w:szCs w:val="24"/>
        </w:rPr>
      </w:pPr>
      <w:r w:rsidDel="00000000" w:rsidR="00000000" w:rsidRPr="00000000">
        <w:rPr>
          <w:rtl w:val="0"/>
        </w:rPr>
      </w:r>
    </w:p>
    <w:p w:rsidR="00000000" w:rsidDel="00000000" w:rsidP="00000000" w:rsidRDefault="00000000" w:rsidRPr="00000000" w14:paraId="00000015">
      <w:pPr>
        <w:spacing w:line="360" w:lineRule="auto"/>
        <w:jc w:val="both"/>
        <w:rPr>
          <w:sz w:val="24"/>
          <w:szCs w:val="24"/>
        </w:rPr>
      </w:pPr>
      <w:r w:rsidDel="00000000" w:rsidR="00000000" w:rsidRPr="00000000">
        <w:rPr>
          <w:sz w:val="24"/>
          <w:szCs w:val="24"/>
          <w:rtl w:val="0"/>
        </w:rPr>
        <w:t xml:space="preserve">W spotkaniu Rady Programowej udział wzięli m.in.:</w:t>
      </w:r>
    </w:p>
    <w:p w:rsidR="00000000" w:rsidDel="00000000" w:rsidP="00000000" w:rsidRDefault="00000000" w:rsidRPr="00000000" w14:paraId="00000016">
      <w:pPr>
        <w:numPr>
          <w:ilvl w:val="0"/>
          <w:numId w:val="1"/>
        </w:numPr>
        <w:spacing w:line="360" w:lineRule="auto"/>
        <w:ind w:left="720" w:hanging="360"/>
        <w:jc w:val="both"/>
        <w:rPr>
          <w:sz w:val="24"/>
          <w:szCs w:val="24"/>
        </w:rPr>
      </w:pPr>
      <w:r w:rsidDel="00000000" w:rsidR="00000000" w:rsidRPr="00000000">
        <w:rPr>
          <w:sz w:val="24"/>
          <w:szCs w:val="24"/>
          <w:rtl w:val="0"/>
        </w:rPr>
        <w:t xml:space="preserve">Marcin Langowski, Managing Director Dealz CEE, Board Member Pepco Poland,Pepco Group</w:t>
      </w:r>
    </w:p>
    <w:p w:rsidR="00000000" w:rsidDel="00000000" w:rsidP="00000000" w:rsidRDefault="00000000" w:rsidRPr="00000000" w14:paraId="00000017">
      <w:pPr>
        <w:numPr>
          <w:ilvl w:val="0"/>
          <w:numId w:val="1"/>
        </w:numPr>
        <w:spacing w:line="360" w:lineRule="auto"/>
        <w:ind w:left="720" w:hanging="360"/>
        <w:jc w:val="both"/>
        <w:rPr>
          <w:sz w:val="24"/>
          <w:szCs w:val="24"/>
        </w:rPr>
      </w:pPr>
      <w:r w:rsidDel="00000000" w:rsidR="00000000" w:rsidRPr="00000000">
        <w:rPr>
          <w:sz w:val="24"/>
          <w:szCs w:val="24"/>
          <w:rtl w:val="0"/>
        </w:rPr>
        <w:t xml:space="preserve">Arkadiusz Mierzwa, Dyrektor ds. komunikacji korporacyjnej, Jeronimo Martins Polska</w:t>
      </w:r>
    </w:p>
    <w:p w:rsidR="00000000" w:rsidDel="00000000" w:rsidP="00000000" w:rsidRDefault="00000000" w:rsidRPr="00000000" w14:paraId="00000018">
      <w:pPr>
        <w:numPr>
          <w:ilvl w:val="0"/>
          <w:numId w:val="1"/>
        </w:numPr>
        <w:spacing w:line="360" w:lineRule="auto"/>
        <w:ind w:left="720" w:hanging="360"/>
        <w:jc w:val="both"/>
        <w:rPr>
          <w:sz w:val="24"/>
          <w:szCs w:val="24"/>
        </w:rPr>
      </w:pPr>
      <w:r w:rsidDel="00000000" w:rsidR="00000000" w:rsidRPr="00000000">
        <w:rPr>
          <w:sz w:val="24"/>
          <w:szCs w:val="24"/>
          <w:rtl w:val="0"/>
        </w:rPr>
        <w:t xml:space="preserve">Krzysztof Gajewski, Członek Zarządu, E'Leclerc</w:t>
      </w:r>
    </w:p>
    <w:p w:rsidR="00000000" w:rsidDel="00000000" w:rsidP="00000000" w:rsidRDefault="00000000" w:rsidRPr="00000000" w14:paraId="00000019">
      <w:pPr>
        <w:numPr>
          <w:ilvl w:val="0"/>
          <w:numId w:val="1"/>
        </w:numPr>
        <w:spacing w:line="360" w:lineRule="auto"/>
        <w:ind w:left="720" w:hanging="360"/>
        <w:jc w:val="both"/>
        <w:rPr>
          <w:sz w:val="24"/>
          <w:szCs w:val="24"/>
        </w:rPr>
      </w:pPr>
      <w:r w:rsidDel="00000000" w:rsidR="00000000" w:rsidRPr="00000000">
        <w:rPr>
          <w:sz w:val="24"/>
          <w:szCs w:val="24"/>
          <w:rtl w:val="0"/>
        </w:rPr>
        <w:t xml:space="preserve">Henryk Orfinger, Przewodniczący Rady Nadzorczej, dr Irena Eris</w:t>
      </w:r>
    </w:p>
    <w:p w:rsidR="00000000" w:rsidDel="00000000" w:rsidP="00000000" w:rsidRDefault="00000000" w:rsidRPr="00000000" w14:paraId="0000001A">
      <w:pPr>
        <w:numPr>
          <w:ilvl w:val="0"/>
          <w:numId w:val="1"/>
        </w:numPr>
        <w:spacing w:line="360" w:lineRule="auto"/>
        <w:ind w:left="720" w:hanging="360"/>
        <w:jc w:val="both"/>
        <w:rPr>
          <w:sz w:val="24"/>
          <w:szCs w:val="24"/>
        </w:rPr>
      </w:pPr>
      <w:r w:rsidDel="00000000" w:rsidR="00000000" w:rsidRPr="00000000">
        <w:rPr>
          <w:sz w:val="24"/>
          <w:szCs w:val="24"/>
          <w:rtl w:val="0"/>
        </w:rPr>
        <w:t xml:space="preserve">Małgorzata Piekarska, Dyrektor Konceptów Klienta i Innowacji, Auchan</w:t>
      </w:r>
    </w:p>
    <w:p w:rsidR="00000000" w:rsidDel="00000000" w:rsidP="00000000" w:rsidRDefault="00000000" w:rsidRPr="00000000" w14:paraId="0000001B">
      <w:pPr>
        <w:numPr>
          <w:ilvl w:val="0"/>
          <w:numId w:val="1"/>
        </w:numPr>
        <w:spacing w:line="360" w:lineRule="auto"/>
        <w:ind w:left="720" w:hanging="360"/>
        <w:jc w:val="both"/>
        <w:rPr>
          <w:sz w:val="24"/>
          <w:szCs w:val="24"/>
        </w:rPr>
      </w:pPr>
      <w:r w:rsidDel="00000000" w:rsidR="00000000" w:rsidRPr="00000000">
        <w:rPr>
          <w:sz w:val="24"/>
          <w:szCs w:val="24"/>
          <w:rtl w:val="0"/>
        </w:rPr>
        <w:t xml:space="preserve">Anita Ryng, Public Affairs Manager, IKEA Retail</w:t>
      </w:r>
    </w:p>
    <w:p w:rsidR="00000000" w:rsidDel="00000000" w:rsidP="00000000" w:rsidRDefault="00000000" w:rsidRPr="00000000" w14:paraId="0000001C">
      <w:pPr>
        <w:numPr>
          <w:ilvl w:val="0"/>
          <w:numId w:val="1"/>
        </w:numPr>
        <w:spacing w:line="360" w:lineRule="auto"/>
        <w:ind w:left="720" w:hanging="360"/>
        <w:jc w:val="both"/>
        <w:rPr>
          <w:sz w:val="24"/>
          <w:szCs w:val="24"/>
        </w:rPr>
      </w:pPr>
      <w:r w:rsidDel="00000000" w:rsidR="00000000" w:rsidRPr="00000000">
        <w:rPr>
          <w:sz w:val="24"/>
          <w:szCs w:val="24"/>
          <w:rtl w:val="0"/>
        </w:rPr>
        <w:t xml:space="preserve">Anna Gorączka, ESG &amp; Sustainability Group Manager, Allegro</w:t>
      </w:r>
    </w:p>
    <w:p w:rsidR="00000000" w:rsidDel="00000000" w:rsidP="00000000" w:rsidRDefault="00000000" w:rsidRPr="00000000" w14:paraId="0000001D">
      <w:pPr>
        <w:numPr>
          <w:ilvl w:val="0"/>
          <w:numId w:val="1"/>
        </w:numPr>
        <w:spacing w:line="360" w:lineRule="auto"/>
        <w:ind w:left="720" w:hanging="360"/>
        <w:jc w:val="both"/>
        <w:rPr>
          <w:sz w:val="24"/>
          <w:szCs w:val="24"/>
        </w:rPr>
      </w:pPr>
      <w:r w:rsidDel="00000000" w:rsidR="00000000" w:rsidRPr="00000000">
        <w:rPr>
          <w:sz w:val="24"/>
          <w:szCs w:val="24"/>
          <w:rtl w:val="0"/>
        </w:rPr>
        <w:t xml:space="preserve">Krzysztof Kośmider, Managing Director, Head of Retail &amp; Fashion Accenture</w:t>
      </w:r>
    </w:p>
    <w:p w:rsidR="00000000" w:rsidDel="00000000" w:rsidP="00000000" w:rsidRDefault="00000000" w:rsidRPr="00000000" w14:paraId="0000001E">
      <w:pPr>
        <w:numPr>
          <w:ilvl w:val="0"/>
          <w:numId w:val="1"/>
        </w:numPr>
        <w:spacing w:line="360" w:lineRule="auto"/>
        <w:ind w:left="720" w:hanging="360"/>
        <w:jc w:val="both"/>
        <w:rPr>
          <w:sz w:val="24"/>
          <w:szCs w:val="24"/>
        </w:rPr>
      </w:pPr>
      <w:r w:rsidDel="00000000" w:rsidR="00000000" w:rsidRPr="00000000">
        <w:rPr>
          <w:sz w:val="24"/>
          <w:szCs w:val="24"/>
          <w:rtl w:val="0"/>
        </w:rPr>
        <w:t xml:space="preserve">Robert Wawro, Członek Zarządu, Dyrektor Operacyjny Grupa Maspex</w:t>
      </w:r>
    </w:p>
    <w:p w:rsidR="00000000" w:rsidDel="00000000" w:rsidP="00000000" w:rsidRDefault="00000000" w:rsidRPr="00000000" w14:paraId="0000001F">
      <w:pPr>
        <w:numPr>
          <w:ilvl w:val="0"/>
          <w:numId w:val="1"/>
        </w:numPr>
        <w:spacing w:line="360" w:lineRule="auto"/>
        <w:ind w:left="720" w:hanging="360"/>
        <w:jc w:val="both"/>
        <w:rPr>
          <w:sz w:val="24"/>
          <w:szCs w:val="24"/>
        </w:rPr>
      </w:pPr>
      <w:r w:rsidDel="00000000" w:rsidR="00000000" w:rsidRPr="00000000">
        <w:rPr>
          <w:sz w:val="24"/>
          <w:szCs w:val="24"/>
          <w:rtl w:val="0"/>
        </w:rPr>
        <w:t xml:space="preserve">Łukasz Kuczkowski, Head of Digital Commerce Strategy Personal Care Europe &amp; Australia New Zealand, Unilever</w:t>
      </w:r>
    </w:p>
    <w:p w:rsidR="00000000" w:rsidDel="00000000" w:rsidP="00000000" w:rsidRDefault="00000000" w:rsidRPr="00000000" w14:paraId="00000020">
      <w:pPr>
        <w:numPr>
          <w:ilvl w:val="0"/>
          <w:numId w:val="1"/>
        </w:numPr>
        <w:spacing w:line="360" w:lineRule="auto"/>
        <w:ind w:left="720" w:hanging="360"/>
        <w:jc w:val="both"/>
        <w:rPr>
          <w:sz w:val="24"/>
          <w:szCs w:val="24"/>
        </w:rPr>
      </w:pPr>
      <w:r w:rsidDel="00000000" w:rsidR="00000000" w:rsidRPr="00000000">
        <w:rPr>
          <w:sz w:val="24"/>
          <w:szCs w:val="24"/>
          <w:rtl w:val="0"/>
        </w:rPr>
        <w:t xml:space="preserve">Katarzyna Zubrzycka, Head of Merchant and Acquirer, CEE Visa</w:t>
      </w:r>
    </w:p>
    <w:p w:rsidR="00000000" w:rsidDel="00000000" w:rsidP="00000000" w:rsidRDefault="00000000" w:rsidRPr="00000000" w14:paraId="00000021">
      <w:pPr>
        <w:numPr>
          <w:ilvl w:val="0"/>
          <w:numId w:val="1"/>
        </w:numPr>
        <w:spacing w:line="360" w:lineRule="auto"/>
        <w:ind w:left="720" w:hanging="360"/>
        <w:jc w:val="both"/>
        <w:rPr>
          <w:sz w:val="24"/>
          <w:szCs w:val="24"/>
        </w:rPr>
      </w:pPr>
      <w:r w:rsidDel="00000000" w:rsidR="00000000" w:rsidRPr="00000000">
        <w:rPr>
          <w:sz w:val="24"/>
          <w:szCs w:val="24"/>
          <w:rtl w:val="0"/>
        </w:rPr>
        <w:t xml:space="preserve">Tomasz Kuźniarski, Dyrektora Operacyjny, Grupa Ulenberg</w:t>
      </w:r>
    </w:p>
    <w:p w:rsidR="00000000" w:rsidDel="00000000" w:rsidP="00000000" w:rsidRDefault="00000000" w:rsidRPr="00000000" w14:paraId="00000022">
      <w:pPr>
        <w:numPr>
          <w:ilvl w:val="0"/>
          <w:numId w:val="1"/>
        </w:numPr>
        <w:spacing w:line="360" w:lineRule="auto"/>
        <w:ind w:left="720" w:hanging="360"/>
        <w:jc w:val="both"/>
        <w:rPr>
          <w:sz w:val="24"/>
          <w:szCs w:val="24"/>
        </w:rPr>
      </w:pPr>
      <w:r w:rsidDel="00000000" w:rsidR="00000000" w:rsidRPr="00000000">
        <w:rPr>
          <w:sz w:val="24"/>
          <w:szCs w:val="24"/>
          <w:rtl w:val="0"/>
        </w:rPr>
        <w:t xml:space="preserve">Karolina Zajdel-Pawlak, Managing Director, Nielsen iQ</w:t>
      </w:r>
    </w:p>
    <w:p w:rsidR="00000000" w:rsidDel="00000000" w:rsidP="00000000" w:rsidRDefault="00000000" w:rsidRPr="00000000" w14:paraId="00000023">
      <w:pPr>
        <w:numPr>
          <w:ilvl w:val="0"/>
          <w:numId w:val="1"/>
        </w:numPr>
        <w:spacing w:line="360" w:lineRule="auto"/>
        <w:ind w:left="720" w:hanging="360"/>
        <w:jc w:val="both"/>
        <w:rPr>
          <w:sz w:val="24"/>
          <w:szCs w:val="24"/>
        </w:rPr>
      </w:pPr>
      <w:r w:rsidDel="00000000" w:rsidR="00000000" w:rsidRPr="00000000">
        <w:rPr>
          <w:sz w:val="24"/>
          <w:szCs w:val="24"/>
          <w:rtl w:val="0"/>
        </w:rPr>
        <w:t xml:space="preserve">Filip Mazurkiewicz, Expert ds. Public Afairs, Carrefour</w:t>
      </w:r>
    </w:p>
    <w:p w:rsidR="00000000" w:rsidDel="00000000" w:rsidP="00000000" w:rsidRDefault="00000000" w:rsidRPr="00000000" w14:paraId="00000024">
      <w:pPr>
        <w:numPr>
          <w:ilvl w:val="0"/>
          <w:numId w:val="1"/>
        </w:numPr>
        <w:spacing w:line="360" w:lineRule="auto"/>
        <w:ind w:left="720" w:hanging="360"/>
        <w:jc w:val="both"/>
        <w:rPr>
          <w:sz w:val="24"/>
          <w:szCs w:val="24"/>
        </w:rPr>
      </w:pPr>
      <w:r w:rsidDel="00000000" w:rsidR="00000000" w:rsidRPr="00000000">
        <w:rPr>
          <w:sz w:val="24"/>
          <w:szCs w:val="24"/>
          <w:rtl w:val="0"/>
        </w:rPr>
        <w:t xml:space="preserve">Mariusz Jadwiszczok, Sales Director, Toshiba</w:t>
      </w:r>
    </w:p>
    <w:p w:rsidR="00000000" w:rsidDel="00000000" w:rsidP="00000000" w:rsidRDefault="00000000" w:rsidRPr="00000000" w14:paraId="00000025">
      <w:pPr>
        <w:numPr>
          <w:ilvl w:val="0"/>
          <w:numId w:val="1"/>
        </w:numPr>
        <w:spacing w:line="360" w:lineRule="auto"/>
        <w:ind w:left="720" w:hanging="360"/>
        <w:jc w:val="both"/>
        <w:rPr>
          <w:sz w:val="24"/>
          <w:szCs w:val="24"/>
        </w:rPr>
      </w:pPr>
      <w:r w:rsidDel="00000000" w:rsidR="00000000" w:rsidRPr="00000000">
        <w:rPr>
          <w:sz w:val="24"/>
          <w:szCs w:val="24"/>
          <w:rtl w:val="0"/>
        </w:rPr>
        <w:t xml:space="preserve">Anna Pulnar, ESG/CSR management, Lidl Polska</w:t>
      </w:r>
    </w:p>
    <w:p w:rsidR="00000000" w:rsidDel="00000000" w:rsidP="00000000" w:rsidRDefault="00000000" w:rsidRPr="00000000" w14:paraId="00000026">
      <w:pPr>
        <w:numPr>
          <w:ilvl w:val="0"/>
          <w:numId w:val="1"/>
        </w:numPr>
        <w:spacing w:line="360" w:lineRule="auto"/>
        <w:ind w:left="720" w:hanging="360"/>
        <w:jc w:val="both"/>
        <w:rPr>
          <w:sz w:val="24"/>
          <w:szCs w:val="24"/>
        </w:rPr>
      </w:pPr>
      <w:r w:rsidDel="00000000" w:rsidR="00000000" w:rsidRPr="00000000">
        <w:rPr>
          <w:sz w:val="24"/>
          <w:szCs w:val="24"/>
          <w:rtl w:val="0"/>
        </w:rPr>
        <w:t xml:space="preserve">Maciej Włodarczyk, Prezes Zarządu, IGLOTEX</w:t>
      </w:r>
    </w:p>
    <w:p w:rsidR="00000000" w:rsidDel="00000000" w:rsidP="00000000" w:rsidRDefault="00000000" w:rsidRPr="00000000" w14:paraId="00000027">
      <w:pPr>
        <w:spacing w:line="360" w:lineRule="auto"/>
        <w:jc w:val="both"/>
        <w:rPr>
          <w:sz w:val="24"/>
          <w:szCs w:val="24"/>
        </w:rPr>
      </w:pPr>
      <w:r w:rsidDel="00000000" w:rsidR="00000000" w:rsidRPr="00000000">
        <w:rPr>
          <w:rtl w:val="0"/>
        </w:rPr>
      </w:r>
    </w:p>
    <w:p w:rsidR="00000000" w:rsidDel="00000000" w:rsidP="00000000" w:rsidRDefault="00000000" w:rsidRPr="00000000" w14:paraId="00000028">
      <w:pPr>
        <w:spacing w:line="360" w:lineRule="auto"/>
        <w:jc w:val="both"/>
        <w:rPr>
          <w:sz w:val="24"/>
          <w:szCs w:val="24"/>
        </w:rPr>
      </w:pPr>
      <w:r w:rsidDel="00000000" w:rsidR="00000000" w:rsidRPr="00000000">
        <w:rPr>
          <w:sz w:val="24"/>
          <w:szCs w:val="24"/>
          <w:rtl w:val="0"/>
        </w:rPr>
        <w:t xml:space="preserve">Agenda wydarzenia zostanie udostępniona wkrótce.</w:t>
      </w:r>
    </w:p>
    <w:p w:rsidR="00000000" w:rsidDel="00000000" w:rsidP="00000000" w:rsidRDefault="00000000" w:rsidRPr="00000000" w14:paraId="00000029">
      <w:pPr>
        <w:rPr>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etailteccongres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