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Tytuł: RetailTec Congress: Strategie rozwoju handlu oczami liderów sektora</w:t>
      </w:r>
    </w:p>
    <w:p w:rsidR="00000000" w:rsidDel="00000000" w:rsidP="00000000" w:rsidRDefault="00000000" w:rsidRPr="00000000" w14:paraId="00000002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15-16 listopada 2022 r. w The Westin Warsaw Hotel oraz online odbędzie się RetailTec Congress. Kluczowi liderzy branży po raz kolejny spotkają się, aby wyznaczyć strategiczne kierunki działania sektora handlu w Polsce, przeanalizować najbardziej aktualne zmiany                 i dokonać przeglądu najnowszych rozwiązań technologicznych dedykowanych branży retail.</w:t>
      </w:r>
    </w:p>
    <w:p w:rsidR="00000000" w:rsidDel="00000000" w:rsidP="00000000" w:rsidRDefault="00000000" w:rsidRPr="00000000" w14:paraId="00000003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Kongres zainauguruje debata poświęcona kształtowaniu strategii rozwoju handlu w nowej rzeczywistości. Prelegenci omówią takie zagadnienia jak m.in. dynamiczne zmiany                w polskiej gospodarce i prognozy dla branży na najbliższe miesiące, zastosowanie technologii w obliczu wyzwań oraz kierunki rozwoju w zakresie zarządzania sieciami handlowymi. Kolejnym ważnym punktem agendy kongresu będzie dyskusja na temat handlu w obliczu kryzysu energetycznego, w tym działań prewencyjnych, ograniczeń energii                i ciągłości w funkcjonowaniu działalności sieci handlowych.</w:t>
      </w:r>
    </w:p>
    <w:p w:rsidR="00000000" w:rsidDel="00000000" w:rsidP="00000000" w:rsidRDefault="00000000" w:rsidRPr="00000000" w14:paraId="00000004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Następnie, eksperci pochylą się nad obszarem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retail supply chain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i logistyki. Poruszone zostaną tematy związane z transformacją – deglobalizacja łańcuchów dostaw i nowe strategie ich funkcjonowania, zarządzanie łańcuchem dostaw, braki towarów i pokonywanie zakłóceń w łańcuchu dostaw, zarządzanie kategorią produktową i optymalizacja doboru asortymentu na bazie danych, skrócenie czasu realizacji dostaw. Podczas kongresu nie zabraknie wątków z obszaru najnowszych trendów i innowacji w retail. Pojawią się zagadnienia związane z budowaniem lepszych doświadczeń klienta dzięki wykorzystaniu            AI i analizie danych, wyzwaniami i rozwojem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e-commerce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dzięki wykorzystaniu technologii oraz trendami na rynku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e-grocery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w Polsce, poparte przykładami w postaci praktycznych use case’ów i przykładów wdrożeń.</w:t>
      </w:r>
    </w:p>
    <w:p w:rsidR="00000000" w:rsidDel="00000000" w:rsidP="00000000" w:rsidRDefault="00000000" w:rsidRPr="00000000" w14:paraId="00000005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Dzień drugi wydarzenie rozpoczęty zostanie od przeglądu rozwiązań w duchu zrównoważonej produkcji i zrównoważonego rozwoju w sektorze rolno-spożywczym. Skomentowane zostaną także zrównoważone rozwiązania dla handlu w kontekście digitalizacji. Block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Human in Retail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oparty zostanie o tematy w zakresie doświadczeń i bezpieczeństwa klienta. Eksperci porozmawiają min. o kształtowaniu doświadczeń zakupowych konsumentów w nowoczesnym handlu, bezpieczeństwie danych i zagrożeniach cyfrowych w budowaniu relacji z klientami, zmianach zakupowych konsumentów w perspektywie zmian makroekonomicznych, rynku sklepów wirtualnych,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self-service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w obsłudze klienta i komunikacji. Kongres zakończy analiza kwestii dotyczących pracownika,  kreowania jego doświadczeń oraz budowania zaufania i lojalności.</w:t>
      </w:r>
    </w:p>
    <w:p w:rsidR="00000000" w:rsidDel="00000000" w:rsidP="00000000" w:rsidRDefault="00000000" w:rsidRPr="00000000" w14:paraId="00000006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 gronie prelegentów RetailTec Congress wystąpią m.in.: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Tomasz Chróstny, Prezes, UOKiK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Prof. Konrad Raczkowski, Dyrektor Centrum Gospodarki Światowej, UKSW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Magdalena Brzezińska, Dyrektor ds. korporacyjnych</w:t>
        <w:tab/>
        <w:t xml:space="preserve">, Grupa Żywiec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Piotr Hołownia, Country Digital Manager, IKEA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Simon Geisman, Retail Solution Consultant, Zebra Technologies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Agnieszka Kubera, Products Managing Director Poland, Accenture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Michał</w:t>
        <w:tab/>
        <w:t xml:space="preserve">Nowaczyk, Członek Zarządu ds. Administracji /CFO, Lidl Polska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Łukasz</w:t>
        <w:tab/>
        <w:t xml:space="preserve">Kuczkowski, Head of eCommerce Poland and East Europe, Unilever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Marek</w:t>
        <w:tab/>
        <w:t xml:space="preserve">Złakowski, Digital &amp; Customer Development Director, Jeronimo Martins Polska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Katarzyna </w:t>
        <w:tab/>
        <w:t xml:space="preserve">Zubrzycka, Dyrektorka działu detalistów i agentów rozliczeniowych w regionie Europy Środkowo-Wschodniej, Visa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Igor Matus, Wiceprezes, CCC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Marta</w:t>
        <w:tab/>
        <w:t xml:space="preserve">Strzyżewska, Marketing &amp; eCommerce Director, Frisco.pl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60" w:line="360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Marcin</w:t>
        <w:tab/>
        <w:t xml:space="preserve">Dakowski, Managing Director, InPost Fresh</w:t>
      </w:r>
    </w:p>
    <w:p w:rsidR="00000000" w:rsidDel="00000000" w:rsidP="00000000" w:rsidRDefault="00000000" w:rsidRPr="00000000" w14:paraId="00000014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Misją RetailTec Congress jest wspieranie polskiego handlu w podążaniu za ciągłymi zmianami, katalizowanie jego rozwoju i pomoc w wyszukiwaniu i wprowadzaniu potrzebnych innowacji na rodzimy rynek. Wydarzenia skierowane jest dla przedstawicieli sieci handlowych, e-commerce, detalistów, centrów handlowych, producentów, przedstawicieli logistyki i magazynowania, podmiotów pro-eko oraz oferujących usługi i nowoczesne technologie dla retailu.</w:t>
      </w:r>
    </w:p>
    <w:p w:rsidR="00000000" w:rsidDel="00000000" w:rsidP="00000000" w:rsidRDefault="00000000" w:rsidRPr="00000000" w14:paraId="00000015">
      <w:pPr>
        <w:shd w:fill="ffffff" w:val="clear"/>
        <w:spacing w:after="36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highlight w:val="white"/>
          <w:rtl w:val="0"/>
        </w:rPr>
        <w:t xml:space="preserve">Kongres jest realizowany w ramach działalności MMC Polska organizującej prestiżowe kongresy, konferencje, warsztaty i szkolenia biznesowe dedykowane kadrze menadżerskiej oraz zarządom firm.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Więcej na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www.mmcpolska.pl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mcpolska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